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3E" w:rsidRDefault="00FE13EA" w:rsidP="004E3D44">
      <w:pPr>
        <w:tabs>
          <w:tab w:val="left" w:pos="7362"/>
        </w:tabs>
        <w:ind w:left="20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523875" cy="4149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75" cy="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>
            <wp:extent cx="1037456" cy="3478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456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3E" w:rsidRDefault="0034723E">
      <w:pPr>
        <w:pStyle w:val="GvdeMetni"/>
        <w:spacing w:before="6"/>
        <w:rPr>
          <w:sz w:val="17"/>
        </w:rPr>
      </w:pPr>
    </w:p>
    <w:p w:rsidR="004E3D44" w:rsidRDefault="004E3D44" w:rsidP="00FE13EA">
      <w:pPr>
        <w:pStyle w:val="NormalWeb"/>
        <w:rPr>
          <w:rStyle w:val="Gl"/>
        </w:rPr>
      </w:pPr>
    </w:p>
    <w:p w:rsidR="00FE13EA" w:rsidRDefault="00FE13EA" w:rsidP="00FE13EA">
      <w:pPr>
        <w:pStyle w:val="NormalWeb"/>
      </w:pPr>
      <w:r>
        <w:rPr>
          <w:rStyle w:val="Gl"/>
        </w:rPr>
        <w:t>Sakarya Uygulamalı Bilimler Üniversitesi Bütünleme Sınavı Duyurusu</w:t>
      </w:r>
    </w:p>
    <w:p w:rsidR="00FE13EA" w:rsidRDefault="00FE13EA" w:rsidP="00FE13EA">
      <w:pPr>
        <w:pStyle w:val="NormalWeb"/>
      </w:pPr>
      <w:r>
        <w:t>Değerli Öğrencilerimiz,</w:t>
      </w:r>
    </w:p>
    <w:p w:rsidR="00FE13EA" w:rsidRDefault="00FE13EA" w:rsidP="00FE13EA">
      <w:pPr>
        <w:pStyle w:val="NormalWeb"/>
      </w:pPr>
      <w:r>
        <w:t xml:space="preserve">2024-2025 Eğitim-Öğretim yılından itibaren Sakarya Uygulamalı Bilimler Üniversitesi lisans ve ön lisans programlarında bütünleme sınavı uygulamasına geçilmiştir. Bütünleme sınavları, yarıyıl sonu (final) sınavlarının tamamlanmasının ardından, </w:t>
      </w:r>
      <w:r>
        <w:rPr>
          <w:rStyle w:val="Gl"/>
        </w:rPr>
        <w:t>03 Şubat - 14 Şubat 2025</w:t>
      </w:r>
      <w:r>
        <w:t xml:space="preserve"> tarihleri arasında yapılacaktır.</w:t>
      </w:r>
    </w:p>
    <w:p w:rsidR="00FE13EA" w:rsidRDefault="00FE13EA" w:rsidP="00FE13EA">
      <w:pPr>
        <w:pStyle w:val="NormalWeb"/>
      </w:pPr>
      <w:r>
        <w:rPr>
          <w:rStyle w:val="Gl"/>
        </w:rPr>
        <w:t>Bütünleme Sınavına Kimler Girebilir?</w:t>
      </w:r>
    </w:p>
    <w:p w:rsidR="00FE13EA" w:rsidRDefault="00FE13EA" w:rsidP="00FE13EA">
      <w:pPr>
        <w:pStyle w:val="NormalWeb"/>
      </w:pPr>
      <w:r>
        <w:t>Lisans ve Ön Lisans Eğitim-Öğretim ve Sınav Yönergesi'ne göre;</w:t>
      </w:r>
    </w:p>
    <w:p w:rsidR="00FE13EA" w:rsidRDefault="00FE13EA" w:rsidP="00FE13EA">
      <w:pPr>
        <w:pStyle w:val="NormalWeb"/>
        <w:numPr>
          <w:ilvl w:val="0"/>
          <w:numId w:val="1"/>
        </w:numPr>
      </w:pPr>
      <w:r>
        <w:rPr>
          <w:rStyle w:val="Gl"/>
        </w:rPr>
        <w:t>Final sınavına giren anca</w:t>
      </w:r>
      <w:r w:rsidR="002778DD">
        <w:rPr>
          <w:rStyle w:val="Gl"/>
        </w:rPr>
        <w:t>k başarısız olan (“FF”, “FD”, “Y</w:t>
      </w:r>
      <w:bookmarkStart w:id="0" w:name="_GoBack"/>
      <w:bookmarkEnd w:id="0"/>
      <w:r>
        <w:rPr>
          <w:rStyle w:val="Gl"/>
        </w:rPr>
        <w:t>Z”, “GR”) notu alan öğrenciler</w:t>
      </w:r>
      <w:r>
        <w:t>, bütünleme sınavına girebilir.</w:t>
      </w:r>
    </w:p>
    <w:p w:rsidR="00FE13EA" w:rsidRDefault="00FE13EA" w:rsidP="00FE13EA">
      <w:pPr>
        <w:pStyle w:val="NormalWeb"/>
        <w:numPr>
          <w:ilvl w:val="0"/>
          <w:numId w:val="1"/>
        </w:numPr>
      </w:pPr>
      <w:r>
        <w:rPr>
          <w:rStyle w:val="Gl"/>
        </w:rPr>
        <w:t>Final sınavına girme hakkı bulunan ancak sınava girmeyen öğrenciler</w:t>
      </w:r>
      <w:r>
        <w:t>, bütünleme sınavına katılabilir.</w:t>
      </w:r>
    </w:p>
    <w:p w:rsidR="00FE13EA" w:rsidRDefault="00FE13EA" w:rsidP="00FE13EA">
      <w:pPr>
        <w:pStyle w:val="NormalWeb"/>
        <w:numPr>
          <w:ilvl w:val="0"/>
          <w:numId w:val="1"/>
        </w:numPr>
      </w:pPr>
      <w:r>
        <w:rPr>
          <w:rStyle w:val="Gl"/>
        </w:rPr>
        <w:t>Devamsızlık nedeniyle sınav hakkı kaybeden öğrenciler</w:t>
      </w:r>
      <w:r>
        <w:t>, bütünleme sınavına giremez.</w:t>
      </w:r>
    </w:p>
    <w:p w:rsidR="00FE13EA" w:rsidRDefault="00FE13EA" w:rsidP="00FE13EA">
      <w:pPr>
        <w:pStyle w:val="NormalWeb"/>
        <w:numPr>
          <w:ilvl w:val="0"/>
          <w:numId w:val="1"/>
        </w:numPr>
      </w:pPr>
      <w:r>
        <w:rPr>
          <w:rStyle w:val="Gl"/>
        </w:rPr>
        <w:t>Bütünleme sınavı, genel not ortalamasını yükseltmek için kullanılamaz; sadece başarısız dersler için geçerlidir.</w:t>
      </w:r>
    </w:p>
    <w:p w:rsidR="00FE13EA" w:rsidRDefault="00FE13EA" w:rsidP="00FE13EA">
      <w:pPr>
        <w:pStyle w:val="NormalWeb"/>
      </w:pPr>
      <w:r>
        <w:rPr>
          <w:rStyle w:val="Gl"/>
        </w:rPr>
        <w:t>Bütünleme Sınavı Kayıt ve Takip Sistemi</w:t>
      </w:r>
    </w:p>
    <w:p w:rsidR="00FE13EA" w:rsidRDefault="00FE13EA" w:rsidP="00FE13EA">
      <w:pPr>
        <w:pStyle w:val="NormalWeb"/>
        <w:numPr>
          <w:ilvl w:val="0"/>
          <w:numId w:val="2"/>
        </w:numPr>
      </w:pPr>
      <w:r>
        <w:t xml:space="preserve">Bütünleme sınavlarına girecek öğrenciler, </w:t>
      </w:r>
      <w:r>
        <w:rPr>
          <w:rStyle w:val="Gl"/>
        </w:rPr>
        <w:t>Bilgi Yönetim Sistemi (BYS)</w:t>
      </w:r>
      <w:r>
        <w:t xml:space="preserve"> üzerinden sistem tarafından otomatik olarak tanımlanacaktır.</w:t>
      </w:r>
    </w:p>
    <w:p w:rsidR="00FE13EA" w:rsidRDefault="00FE13EA" w:rsidP="00FE13EA">
      <w:pPr>
        <w:pStyle w:val="NormalWeb"/>
        <w:numPr>
          <w:ilvl w:val="0"/>
          <w:numId w:val="2"/>
        </w:numPr>
      </w:pPr>
      <w:r>
        <w:t>Bütünleme sınav tarihleriniz ve sınava girebileceğiniz dersler, BYS sistemi üzerinden kontrol edilebilir.</w:t>
      </w:r>
    </w:p>
    <w:p w:rsidR="00FE13EA" w:rsidRDefault="00FE13EA" w:rsidP="00FE13EA">
      <w:pPr>
        <w:pStyle w:val="NormalWeb"/>
      </w:pPr>
      <w:r>
        <w:t xml:space="preserve">Bütünleme sınavlarıyla ilgili detaylı bilgi için </w:t>
      </w:r>
      <w:r>
        <w:rPr>
          <w:rStyle w:val="Gl"/>
        </w:rPr>
        <w:t>Lisans ve Ön Lisans Eğitim-Öğretim ve Sınav Yönergesi Bütünleme Sınavları MADDE 15</w:t>
      </w:r>
      <w:r>
        <w:t>'i inceleyebilirsiniz.</w:t>
      </w:r>
    </w:p>
    <w:p w:rsidR="00FE13EA" w:rsidRDefault="00FE13EA" w:rsidP="00FE13EA">
      <w:pPr>
        <w:pStyle w:val="NormalWeb"/>
      </w:pPr>
      <w:r>
        <w:t>Başarılar dileriz.</w:t>
      </w:r>
    </w:p>
    <w:p w:rsidR="0034723E" w:rsidRDefault="0034723E">
      <w:pPr>
        <w:pStyle w:val="GvdeMetni"/>
        <w:ind w:left="719"/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34723E">
      <w:pPr>
        <w:pStyle w:val="GvdeMetni"/>
        <w:rPr>
          <w:sz w:val="26"/>
        </w:rPr>
      </w:pPr>
    </w:p>
    <w:p w:rsidR="0034723E" w:rsidRDefault="002778DD">
      <w:pPr>
        <w:spacing w:before="207"/>
        <w:ind w:left="100"/>
        <w:rPr>
          <w:sz w:val="16"/>
        </w:rPr>
      </w:pPr>
      <w:hyperlink r:id="rId7">
        <w:r w:rsidR="00FE13EA">
          <w:rPr>
            <w:color w:val="0462C1"/>
            <w:sz w:val="13"/>
            <w:u w:val="single" w:color="0462C1"/>
          </w:rPr>
          <w:t>www.subu.edu.tr</w:t>
        </w:r>
        <w:r w:rsidR="00FE13EA">
          <w:rPr>
            <w:color w:val="0462C1"/>
            <w:sz w:val="13"/>
          </w:rPr>
          <w:t xml:space="preserve"> </w:t>
        </w:r>
      </w:hyperlink>
      <w:r w:rsidR="00FE13EA">
        <w:rPr>
          <w:color w:val="333333"/>
          <w:sz w:val="16"/>
        </w:rPr>
        <w:t xml:space="preserve">| </w:t>
      </w:r>
      <w:hyperlink r:id="rId8">
        <w:r w:rsidR="00FE13EA">
          <w:rPr>
            <w:color w:val="0462C1"/>
            <w:sz w:val="13"/>
            <w:u w:val="single" w:color="0462C1"/>
          </w:rPr>
          <w:t>subu@subu.edu.tr</w:t>
        </w:r>
        <w:r w:rsidR="00FE13EA">
          <w:rPr>
            <w:color w:val="0462C1"/>
            <w:sz w:val="13"/>
          </w:rPr>
          <w:t xml:space="preserve"> </w:t>
        </w:r>
      </w:hyperlink>
      <w:r w:rsidR="00FE13EA">
        <w:rPr>
          <w:color w:val="333333"/>
          <w:sz w:val="16"/>
        </w:rPr>
        <w:t xml:space="preserve">| t. +90 </w:t>
      </w:r>
      <w:r w:rsidR="00FE13EA">
        <w:rPr>
          <w:color w:val="333333"/>
          <w:sz w:val="15"/>
        </w:rPr>
        <w:t>(</w:t>
      </w:r>
      <w:r w:rsidR="00FE13EA">
        <w:rPr>
          <w:color w:val="333333"/>
          <w:sz w:val="16"/>
        </w:rPr>
        <w:t xml:space="preserve">0264) 616 0054 | kep. </w:t>
      </w:r>
      <w:hyperlink r:id="rId9">
        <w:r w:rsidR="00FE13EA">
          <w:rPr>
            <w:color w:val="0462C1"/>
            <w:sz w:val="12"/>
            <w:u w:val="single" w:color="0462C1"/>
          </w:rPr>
          <w:t>sakaryauygulamalibilimler@hs01.kep.t</w:t>
        </w:r>
        <w:r w:rsidR="00FE13EA">
          <w:rPr>
            <w:color w:val="0462C1"/>
            <w:sz w:val="12"/>
          </w:rPr>
          <w:t xml:space="preserve">r </w:t>
        </w:r>
      </w:hyperlink>
      <w:r w:rsidR="00FE13EA">
        <w:rPr>
          <w:color w:val="333333"/>
          <w:sz w:val="16"/>
        </w:rPr>
        <w:t xml:space="preserve">| Esentepe Kampüsü 54190 </w:t>
      </w:r>
      <w:proofErr w:type="spellStart"/>
      <w:r w:rsidR="00FE13EA">
        <w:rPr>
          <w:color w:val="333333"/>
          <w:sz w:val="16"/>
        </w:rPr>
        <w:t>Serdivan</w:t>
      </w:r>
      <w:proofErr w:type="spellEnd"/>
      <w:r w:rsidR="00FE13EA">
        <w:rPr>
          <w:color w:val="333333"/>
          <w:sz w:val="16"/>
        </w:rPr>
        <w:t>, Sakarya</w:t>
      </w:r>
    </w:p>
    <w:sectPr w:rsidR="0034723E">
      <w:type w:val="continuous"/>
      <w:pgSz w:w="11900" w:h="16850"/>
      <w:pgMar w:top="700" w:right="146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73B"/>
    <w:multiLevelType w:val="multilevel"/>
    <w:tmpl w:val="852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60CF"/>
    <w:multiLevelType w:val="multilevel"/>
    <w:tmpl w:val="78F6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723E"/>
    <w:rsid w:val="002778DD"/>
    <w:rsid w:val="0034723E"/>
    <w:rsid w:val="004E3D44"/>
    <w:rsid w:val="00B81597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3389"/>
  <w15:docId w15:val="{6A21BC62-F1ED-4CC4-8D46-3481F4B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E13E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E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u@sub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karyauygulamalibilimler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SUBU</cp:lastModifiedBy>
  <cp:revision>6</cp:revision>
  <dcterms:created xsi:type="dcterms:W3CDTF">2025-01-21T09:38:00Z</dcterms:created>
  <dcterms:modified xsi:type="dcterms:W3CDTF">2025-01-24T06:28:00Z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2025-01-21T00:00:00Z</vt:filetime>
  </property>
</Properties>
</file>